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FF061" w14:textId="77777777" w:rsidR="00C97479" w:rsidRPr="00C97479" w:rsidRDefault="00C97479" w:rsidP="006233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Scenariusz „</w:t>
      </w:r>
      <w:r w:rsidRPr="00C974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Skład chemiczny miodu</w:t>
      </w: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”</w:t>
      </w:r>
    </w:p>
    <w:p w14:paraId="26E563F3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382948" w14:textId="77777777" w:rsidR="00C97479" w:rsidRPr="00C97479" w:rsidRDefault="00C97479" w:rsidP="00C974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Lekcja przeznaczona jest dla uczniów szkół ponadpodstawowych. Może być zrealizowana na lekcjach chemii lub biologii, ponieważ w zagadnienia związane z węglowodanami (których źródłem jest również miód) znajdują się w podstawie programowej zarówno jednego, jak i drugiego przedmiotu (poziom podstawowy i rozszerzony). Lekcja powinna się odbyć po lekcji teoretycznej na temat budowy i funkcji węglowodanów.</w:t>
      </w:r>
    </w:p>
    <w:p w14:paraId="0A949E5A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8BAB74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Temat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: Skład chemiczny miodu.</w:t>
      </w:r>
    </w:p>
    <w:p w14:paraId="433D42EE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3D6A60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Etap edukacyjny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: III (szkoły ponadpodstawowe)</w:t>
      </w:r>
    </w:p>
    <w:p w14:paraId="6F269B0C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1701B6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Czas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: 2-3 godziny lekcyjne w zależności od wielkości grupy</w:t>
      </w:r>
    </w:p>
    <w:p w14:paraId="08A981C1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E38C66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Wybrane cele ogólne:</w:t>
      </w:r>
    </w:p>
    <w:p w14:paraId="598E033D" w14:textId="77777777" w:rsidR="00C97479" w:rsidRPr="00C97479" w:rsidRDefault="00C97479" w:rsidP="00C9747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realizacja podstawy programowej z przedmiotu biologia oraz chemia (zakres podstawowy oraz zakres rozszerzony);</w:t>
      </w:r>
    </w:p>
    <w:p w14:paraId="381F215D" w14:textId="77777777" w:rsidR="00C97479" w:rsidRPr="00C97479" w:rsidRDefault="00C97479" w:rsidP="00C9747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przygotowanie uczniów zarówno do samodzielnego, jak i zespołowego rozwiązywania problemów badawczych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D4FBD56" w14:textId="77777777" w:rsidR="00C97479" w:rsidRPr="00C97479" w:rsidRDefault="00C97479" w:rsidP="00C9747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kształtowanie umiejętności krytycznej analizy wyników doświadczeń i obserwacji oraz formułowania wniosków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ich podstawie;</w:t>
      </w:r>
    </w:p>
    <w:p w14:paraId="171F49D6" w14:textId="77777777" w:rsidR="00C97479" w:rsidRPr="00C97479" w:rsidRDefault="00C97479" w:rsidP="00C9747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nabywanie umiejętności posługiwania się podstawowymi technikami laboratoryjnymi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660560F" w14:textId="77777777" w:rsidR="00C97479" w:rsidRPr="00C97479" w:rsidRDefault="00C97479" w:rsidP="00C9747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rozwijanie umiejętności korzystania z różnorodnych zasobów wiadomości i krytycznego odnoszenia się do dostępnych źródeł informacji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8D24395" w14:textId="77777777" w:rsidR="00C97479" w:rsidRPr="00C97479" w:rsidRDefault="00C97479" w:rsidP="00C9747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wykształcenie nawyku ustawicznego uaktualniania wiedzy z zakresu nauk przyrodniczych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5778592" w14:textId="77777777" w:rsidR="00C97479" w:rsidRPr="00C97479" w:rsidRDefault="00C97479" w:rsidP="00C9747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ukazanie interdyscyplinarności nauk przyrodniczych;</w:t>
      </w:r>
    </w:p>
    <w:p w14:paraId="254BEEBC" w14:textId="77777777" w:rsidR="00C97479" w:rsidRPr="00C97479" w:rsidRDefault="00C97479" w:rsidP="00C9747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r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ozbudzanie ciekawości poznawczej uczniów oraz motywacji do nauki.</w:t>
      </w:r>
    </w:p>
    <w:p w14:paraId="6D125AB7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2F1610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Realizacja podstawy programowej z przedmiotu biologia</w:t>
      </w:r>
    </w:p>
    <w:p w14:paraId="4D6E601E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6A45ED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Zakres podstawowy i rozszerzony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14:paraId="6E096591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8A6F06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„</w:t>
      </w: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Składniki organiczne. Uczeń:</w:t>
      </w: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przedstawia budowę węglowodanów (uwzględniając wiązania glikozydowe); rozróżnia monosacharydy (glukoza, fruktoza, galaktoza, ryboza, deoksyryboza), </w:t>
      </w:r>
      <w:proofErr w:type="spellStart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disacharydy</w:t>
      </w:r>
      <w:proofErr w:type="spellEnd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(sacharoza, laktoza, maltoza), polisacharydy (skrobia, glikogen, celuloza, chityna); określa znaczenie biologiczne węglowodanów, uwzględniając ich właściwości fizyko-chemiczne; planuje oraz przeprowadza doświadczenie wykazujące obecność monosacharydów i polisacharydów w materiale biologicznym.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4ED2230E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979CE3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„</w:t>
      </w: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Rozwijanie myślenia naukowego; doskonalenie umiejętności planowania i przeprowadzania obserwacji i doświadczeń oraz wnioskowania w oparciu o wyniki badań. Uczeń: określa problem badawczy, formułuje hipotezy, planuje i przeprowadza oraz dokumentuje obserwacje i proste doświadczenia biologiczne; określa warunki doświadczenia, rozróżnia próbę kontrolną i badawczą; w oparciu o proste analizy statystyczne opracowuje, analizuje i interpretuje wyniki badań; ocenia poprawność zastosowanych procedur badawczych oraz formułuje wnioski; przeprowadza celowe obserwacje mikroskopowe i makroskopowe.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”</w:t>
      </w:r>
    </w:p>
    <w:p w14:paraId="496A9146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53F7FC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Realizacja podstawy programowej z przedmiotu chemia</w:t>
      </w:r>
    </w:p>
    <w:p w14:paraId="685D31F2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5201FB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Zakres podstawowy:</w:t>
      </w:r>
    </w:p>
    <w:p w14:paraId="1722D7B2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B99584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„</w:t>
      </w: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Cukry. Uczeń: dokonuje podziału cukrów na proste i złożone, klasyfikuje cukry proste ze względu na liczbę atomów węgla w cząsteczce i grupę funkcyjną; wskazuje na pochodzenie cukrów prostych, zawartych np. w owocach (fotosynteza); zapisuje wzory łańcuchowe w projekcji Fischera glukozy i fruktozy; wykazuje, że cukry proste należą do </w:t>
      </w:r>
      <w:proofErr w:type="spellStart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polihydroksyaldehydów</w:t>
      </w:r>
      <w:proofErr w:type="spellEnd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lub </w:t>
      </w:r>
      <w:proofErr w:type="spellStart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polihydroksyketonów</w:t>
      </w:r>
      <w:proofErr w:type="spellEnd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; projektuje i przeprowadza doświadczenie, którego wynik potwierdzi właściwości redukujące glukozy; opisuje właściwości glukozy i fruktozy; wskazuje na ich podobieństwa i różnice; wskazuje wiązanie O-glikozydowe w cząsteczkach: sacharozy i maltozy; wyjaśnia, dlaczego maltoza ma właściwości redukujące, a sacharoza nie wykazuje właściwości redukujących; projektuje i przeprowadza doświadczenie pozwalające przekształcić sacharozę w cukry proste; porównuje budowę cząsteczek i właściwości skrobi i celulozy; pisze uproszczone równanie hydrolizy polisacharydów (skrobi i celulozy).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”</w:t>
      </w:r>
    </w:p>
    <w:p w14:paraId="20A9B83B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0D69A8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„</w:t>
      </w: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Opanowanie czynności praktycznych. Uczeń: bezpiecznie posługuje się sprzętem laboratoryjnym i odczynnikami chemicznymi; projektuje i przeprowadza doświadczenia chemiczne, rejestruje ich wyniki w różnej formie, formułuje obserwacje, wnioski oraz wyjaśnienia; stawia hipotezy oraz proponuje sposoby ich weryfikacji; przestrzega zasad bezpieczeństwa i higieny pracy.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”</w:t>
      </w:r>
    </w:p>
    <w:p w14:paraId="5F9B0AAD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F574F9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Warunki i sposób realizacji</w:t>
      </w:r>
    </w:p>
    <w:p w14:paraId="38956467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398521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 Przed zajęciami należy przygotować salę lekcyjną. Należy zadbać o:</w:t>
      </w:r>
    </w:p>
    <w:p w14:paraId="77B5284A" w14:textId="77777777" w:rsidR="00C97479" w:rsidRPr="00C97479" w:rsidRDefault="00C97479" w:rsidP="00C97479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przygotowanie odczynników chemicznych:</w:t>
      </w:r>
    </w:p>
    <w:p w14:paraId="7BD78EE6" w14:textId="77777777" w:rsidR="00C97479" w:rsidRPr="00C97479" w:rsidRDefault="00C97479" w:rsidP="00C97479">
      <w:pPr>
        <w:numPr>
          <w:ilvl w:val="1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doświadczenie I (próba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Trommera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) – woda, roztwór siarczanu(VI) miedzi(II), roztwór wodorotlenku sodu, różne rodzaje cukrów (np. glukoza, fruktoza, skrobia, sacharoza), miód;</w:t>
      </w:r>
    </w:p>
    <w:p w14:paraId="1791FCAD" w14:textId="77777777" w:rsidR="00C97479" w:rsidRPr="00C97479" w:rsidRDefault="00C97479" w:rsidP="00C97479">
      <w:pPr>
        <w:numPr>
          <w:ilvl w:val="1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doświadczenie II (próba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Tollensa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) – woda, roztwór azotanu(V) srebra(I), stężony roztwór wodorotlenku sodu, woda amoniakalna, różne rodzaje cukrów (np. glukoza, fruktoza, skrobia, sacharoza), miód;</w:t>
      </w:r>
    </w:p>
    <w:p w14:paraId="56973AB5" w14:textId="77777777" w:rsidR="00C97479" w:rsidRPr="00C97479" w:rsidRDefault="00C97479" w:rsidP="00C97479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przygotowanie szkła laboratoryjnego, środków ochrony osobistej:</w:t>
      </w:r>
    </w:p>
    <w:p w14:paraId="02B424FF" w14:textId="77777777" w:rsidR="00C97479" w:rsidRPr="00C97479" w:rsidRDefault="00C97479" w:rsidP="00C97479">
      <w:pPr>
        <w:numPr>
          <w:ilvl w:val="1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probówki, zlewki, pipety, łyżeczki do nabierania sypkich odczynników, szklane bagietki, rękawiczki laboratoryjne, okulary ochronne, fartuchy laboratoryjne;</w:t>
      </w:r>
    </w:p>
    <w:p w14:paraId="53FC0C0C" w14:textId="77777777" w:rsidR="00C97479" w:rsidRPr="00C97479" w:rsidRDefault="00C97479" w:rsidP="00C97479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przygotowanie stanowisk pracy;</w:t>
      </w:r>
    </w:p>
    <w:p w14:paraId="07671829" w14:textId="77777777" w:rsidR="00C97479" w:rsidRPr="00C97479" w:rsidRDefault="00C97479" w:rsidP="00C97479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przygotowanie scenariuszy zajęć dla uczniów (można je wcześniej zalaminować, aby nie uległy zalaniu przed ciekłe odczynniki chemiczne);</w:t>
      </w:r>
    </w:p>
    <w:p w14:paraId="19168150" w14:textId="77777777" w:rsidR="00C97479" w:rsidRPr="00C97479" w:rsidRDefault="00C97479" w:rsidP="00C97479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zadbanie o dostęp do apteczki pierwszej pomocy.</w:t>
      </w:r>
    </w:p>
    <w:p w14:paraId="0F6B982E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B9E671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 faza realizacji lekcji:</w:t>
      </w:r>
    </w:p>
    <w:p w14:paraId="4FCA4CB3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ED4C17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Przywitanie uczniów, faza organizacyjne (sprawdzenie obecności itd.), podaje celów lekcji, przypomnienie zasad BHP obowiązujących w pracowni biologiczno-chemicznej podczas wykonywania doświadczeń chemicznych, podział uczniów na pary/grupy oraz przydzielenie im stanowisk pracy.</w:t>
      </w:r>
    </w:p>
    <w:p w14:paraId="108CD8C3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64727B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 faza realizacji lekcji:</w:t>
      </w:r>
    </w:p>
    <w:p w14:paraId="568890A7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224ACE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Pogadanka z uczniami na temat węglowodanów (cukrów), przykładowe pytania do uczniów:</w:t>
      </w:r>
    </w:p>
    <w:p w14:paraId="4E9CAF81" w14:textId="77777777" w:rsidR="00C97479" w:rsidRPr="00C97479" w:rsidRDefault="00C97479" w:rsidP="00C9747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Czym są węglowodany?</w:t>
      </w:r>
    </w:p>
    <w:p w14:paraId="6C05CC91" w14:textId="77777777" w:rsidR="00C97479" w:rsidRPr="00C97479" w:rsidRDefault="00C97479" w:rsidP="00C9747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Jakie znacie przykłady węglowodanów?</w:t>
      </w:r>
    </w:p>
    <w:p w14:paraId="3585B550" w14:textId="77777777" w:rsidR="00C97479" w:rsidRPr="00C97479" w:rsidRDefault="00C97479" w:rsidP="00C9747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Jaką budowę chemiczną wykazują węglowodany?</w:t>
      </w:r>
    </w:p>
    <w:p w14:paraId="6589816C" w14:textId="77777777" w:rsidR="00C97479" w:rsidRPr="00C97479" w:rsidRDefault="00C97479" w:rsidP="00C9747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Jak możemy pogrupować węglowodany?</w:t>
      </w:r>
    </w:p>
    <w:p w14:paraId="6736F163" w14:textId="77777777" w:rsidR="00C97479" w:rsidRPr="00C97479" w:rsidRDefault="00C97479" w:rsidP="00C9747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Jaka jest biologiczna rola węglowodanów?</w:t>
      </w:r>
    </w:p>
    <w:p w14:paraId="41D7450C" w14:textId="77777777" w:rsidR="00C97479" w:rsidRPr="00C97479" w:rsidRDefault="00C97479" w:rsidP="00C9747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Gdzie na co dzień używamy węglowodanów?</w:t>
      </w:r>
    </w:p>
    <w:p w14:paraId="7A80AE47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AAE097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Przypomnienie najważniejszych informacji teoretycznych dotyczących cukrów (budowa, przykładowe cukry, reakcje charakterystyczne, znaczenie biologiczne cukrów).</w:t>
      </w:r>
    </w:p>
    <w:p w14:paraId="7776D200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633F57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Podanie informacji teoretycznych na temat miodu.</w:t>
      </w:r>
    </w:p>
    <w:p w14:paraId="0E81B178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81F94D" w14:textId="77777777" w:rsidR="00C97479" w:rsidRPr="00C97479" w:rsidRDefault="00C97479" w:rsidP="00C974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Węglowodany (inaczej cukry lub sacharydy) stanowią </w:t>
      </w:r>
      <w:proofErr w:type="spellStart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podstawowę</w:t>
      </w:r>
      <w:proofErr w:type="spellEnd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grupę związków chemicznych występujących w miodzie. Są to głównie sześciowęglowe cukry proste, czyli heksozy, takie jak glukoza (~34%) i fruktoza (~39%). W mniejszych ilościach występują również inne węglowodany, takie jak dwucukry (np. sacharoza złożona z połączonej cząsteczki glukozy z fruktozą lub maltoza powstająca w wyniku połączenia dwóch cząsteczek glukozy). W miodach spadziowych obecna jest jeszcze </w:t>
      </w:r>
      <w:proofErr w:type="spellStart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melecytoza</w:t>
      </w:r>
      <w:proofErr w:type="spellEnd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Jest to </w:t>
      </w:r>
      <w:proofErr w:type="spellStart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trisacharyd</w:t>
      </w:r>
      <w:proofErr w:type="spellEnd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składający się z analogu sacharozy – </w:t>
      </w:r>
      <w:proofErr w:type="spellStart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turanozy</w:t>
      </w:r>
      <w:proofErr w:type="spellEnd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oraz glukozy.</w:t>
      </w:r>
    </w:p>
    <w:p w14:paraId="3545B4FF" w14:textId="77777777" w:rsidR="00C97479" w:rsidRPr="00C97479" w:rsidRDefault="00C97479" w:rsidP="00C974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Istotnym czynnikiem wpływającym na smak miodu są kwasy organiczne, takie jak kwas </w:t>
      </w:r>
      <w:proofErr w:type="spellStart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glukonowy</w:t>
      </w:r>
      <w:proofErr w:type="spellEnd"/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jabłkowy, cytrynowy, winowy, octowy czy szczawiowy. Występują w nim również olejki eteryczne decydujące o jego aromacie oraz barwniki karotenoidowe wpływające na jego barwę (np. żółte ksantofile, pomarańczowe karoteny). O smaku i zapachu miodu decydują również związki takie jak: wyższe alkohole alifatyczne, aldehydy, ketony, estry czy związki polifenolowe.</w:t>
      </w:r>
    </w:p>
    <w:p w14:paraId="4E3D730D" w14:textId="77777777" w:rsidR="00C97479" w:rsidRPr="00C97479" w:rsidRDefault="00C97479" w:rsidP="00C974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 dużo mniejszych ilościach w miodzie występują związki azotowe, takie jak aminokwasy lub złożone z nich białka. Znajduje się natomiast enzymy białkowe pochodzące z gruczołów ślinowych pszczół (np. inwertazę czy amylazę).</w:t>
      </w:r>
    </w:p>
    <w:p w14:paraId="2673A074" w14:textId="77777777" w:rsidR="00C97479" w:rsidRPr="00C97479" w:rsidRDefault="00C97479" w:rsidP="00C974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Ponadto miód zawiera pewne ilości mikroelementów (np. potasu, chloru, fosforu, magnezu, wapnia i innych), a także niewielkie ilości witamin (np. A, C, witaminy z grupy B).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14:paraId="3CDF36BE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D5135B" w14:textId="77777777" w:rsidR="00E8136B" w:rsidRDefault="00C97479" w:rsidP="00E8136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III faza realizacji lekcji: przeprowadzenie I doświadczenia – próba </w:t>
      </w:r>
      <w:proofErr w:type="spellStart"/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Trommer</w:t>
      </w:r>
      <w:r w:rsidR="00E813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</w:t>
      </w:r>
      <w:proofErr w:type="spellEnd"/>
    </w:p>
    <w:p w14:paraId="78AD8049" w14:textId="0B5471EA" w:rsidR="00C97479" w:rsidRPr="00C97479" w:rsidRDefault="00C97479" w:rsidP="00E8136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1F6ABB" w14:textId="77777777" w:rsidR="00C97479" w:rsidRPr="00C97479" w:rsidRDefault="00C97479" w:rsidP="00C97479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Do probówki nalej około 3 cm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per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siarczanu(VI) miedzi(II) i wkraplaj roztwór wodorotlenku sodu aż do pojawienia się charakterystycznego, intensywnie niebieskiego, galaretowatego osadu.</w:t>
      </w:r>
    </w:p>
    <w:p w14:paraId="574E454C" w14:textId="77777777" w:rsidR="00C97479" w:rsidRPr="00C97479" w:rsidRDefault="00C97479" w:rsidP="00C97479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Następnie dodaj około 3 cm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per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stężonego roztworu badanego cukru (np. glukozy).</w:t>
      </w:r>
    </w:p>
    <w:p w14:paraId="70C56BBE" w14:textId="77777777" w:rsidR="00C97479" w:rsidRPr="00C97479" w:rsidRDefault="00C97479" w:rsidP="00C97479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Całość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należu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podgrzać. Najlepiej jest to zrobić z użyciem łaźni wodnej. Wystarczy, że probówkę włożysz się do większej zlewki wypełnionej wrzątkiem.</w:t>
      </w:r>
    </w:p>
    <w:p w14:paraId="60C350E2" w14:textId="77777777" w:rsidR="00C97479" w:rsidRPr="00C97479" w:rsidRDefault="00C97479" w:rsidP="00C97479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Zanotuj obserwacje. </w:t>
      </w:r>
    </w:p>
    <w:p w14:paraId="4002C77E" w14:textId="77777777" w:rsidR="00C97479" w:rsidRPr="00C97479" w:rsidRDefault="00C97479" w:rsidP="00C97479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Doświadczenie należy wykonać kilkakrotnie z różnymi węglowodanami (np. glukoza, fruktoza, skrobia, sacharoza) oraz używając stężonego roztworu miodu (wystarczy rozpuścić do w wodzie).</w:t>
      </w:r>
    </w:p>
    <w:p w14:paraId="45ABFB00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C8FAC0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Objaśnienie wyników doświadczenia:</w:t>
      </w:r>
    </w:p>
    <w:p w14:paraId="46488A17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E67563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W wyniku reakcji soli CuSO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4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wodorotlenkiem NaOH powstaje intensywnie niebieski, galaretowaty osad Cu(OH)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, czyli wodorotlenek miedzi(II):</w:t>
      </w:r>
    </w:p>
    <w:p w14:paraId="0F32396D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D1B1A3" w14:textId="77777777" w:rsidR="00C97479" w:rsidRPr="00C97479" w:rsidRDefault="00C97479" w:rsidP="00C974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CuSO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4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+ 2 NaOH → Cu(OH)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↓ + Na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4</w:t>
      </w:r>
    </w:p>
    <w:p w14:paraId="4B98860B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5B26F1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Podgrzewając otrzymany osad z roztworem glukozy obserwujemy powstanie ceglastoczerwonego osadu Cu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O, czyli tlenku miedz(I). Innymi słowy doszło do redukcji miedzi(II) do miedzi(I). Jest to tzw. próba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Trommera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która jest charakterystyczna dla aldehydów. Glukoza, jako aldoza, posiada grupę aldehydową, stąd jej właściwości redukujące. W tej reakcji chemicznej sama ulatnia się do kwasu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glukonowego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4F1C851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9E79F5" w14:textId="77777777" w:rsidR="00C97479" w:rsidRPr="00C97479" w:rsidRDefault="00C97479" w:rsidP="00C974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C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6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12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6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+ 2 Cu(OH)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→ C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6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12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7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  Cu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O↓ + 2 H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</w:p>
    <w:p w14:paraId="3CB97E20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286E76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Fruktoza jest ketozą, co oznacza, że posiada grupę ketonową. Ketozy dają negatywny wynik próby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Trommera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, nie są związkami redukującymi, aczkolwiek fruktoza w środowisku zasadowym daje wynik pozytywny. Dlatego zaobserwować można pojawienie się ceglastoczerwonego osadu.</w:t>
      </w:r>
    </w:p>
    <w:p w14:paraId="312280BB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B153F0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Cukry takie jak skrobia lub sacharoza dają negatywny wynik próby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Trommera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. Nie wykazują właściwości redukujących.</w:t>
      </w:r>
    </w:p>
    <w:p w14:paraId="14EDD50A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12929D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Przykładowe wnioski:</w:t>
      </w:r>
    </w:p>
    <w:p w14:paraId="7A8F4A6D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273D0C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Miód jako mieszanina różnych związków chemicznych, głównie glukozy i fruktozy, daje pozytywny wynik próby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Trommera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. Oznacza to, że w jej składzie znajdują się cukry redukujące. Przykładowym takim cukrem jest glukoza.</w:t>
      </w:r>
    </w:p>
    <w:p w14:paraId="0A5DD319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782279" w14:textId="77777777" w:rsidR="00C97479" w:rsidRPr="00C97479" w:rsidRDefault="00C97479" w:rsidP="00C97479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 faza realizacji lekcji: przeprowadzenie II doświadczenia – próba </w:t>
      </w:r>
      <w:proofErr w:type="spellStart"/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Tollensa</w:t>
      </w:r>
      <w:proofErr w:type="spellEnd"/>
    </w:p>
    <w:p w14:paraId="37CF653B" w14:textId="41A2C831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6B6A24" w14:textId="77777777" w:rsidR="00C97479" w:rsidRPr="00C97479" w:rsidRDefault="00C97479" w:rsidP="00C97479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Do probówki nalej około 2 cm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per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azotanu(V) srebra(I) dodaj kilka kropli stężonego roztworu wodorotlenku sodu aż do pojawienia się charakterystycznego, szaro-brązowego osadu.</w:t>
      </w:r>
    </w:p>
    <w:p w14:paraId="75D3BB85" w14:textId="77777777" w:rsidR="00C97479" w:rsidRPr="00C97479" w:rsidRDefault="00C97479" w:rsidP="00C97479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Następnie dodawaj kroplami wody amoniakalnej, aż do rozpuszczenia powstałej substancji.</w:t>
      </w:r>
    </w:p>
    <w:p w14:paraId="56CDD25A" w14:textId="77777777" w:rsidR="00C97479" w:rsidRPr="00C97479" w:rsidRDefault="00C97479" w:rsidP="00C97479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Do otrzymanego roztworu wlej około 3 cm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per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stężonego roztworu badanego cukru (np. glukozy). </w:t>
      </w:r>
    </w:p>
    <w:p w14:paraId="310BBC69" w14:textId="77777777" w:rsidR="00C97479" w:rsidRPr="00C97479" w:rsidRDefault="00C97479" w:rsidP="00C97479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Całość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należu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podgrzać. Najlepiej jest to zrobić z użyciem łaźni wodnej. Wystarczy, że probówkę włożysz się do większej zlewki wypełnionej wrzątkiem. </w:t>
      </w:r>
    </w:p>
    <w:p w14:paraId="2A47C955" w14:textId="77777777" w:rsidR="00C97479" w:rsidRPr="00C97479" w:rsidRDefault="00C97479" w:rsidP="00C97479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Zanotuj obserwacje. </w:t>
      </w:r>
    </w:p>
    <w:p w14:paraId="1F039CC5" w14:textId="77777777" w:rsidR="00C97479" w:rsidRPr="00C97479" w:rsidRDefault="00C97479" w:rsidP="00C97479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Doświadczenie należy wykonać kilkakrotnie z różnymi węglowodanami (np. glukoza, fruktoza, skrobia, sacharoza) oraz używając stężonego roztworu miodu (wystarczy rozpuścić do w wodzie).</w:t>
      </w:r>
    </w:p>
    <w:p w14:paraId="68A1F1B4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C272D0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Uwaga!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Stężony wodorotlenek sodu jest substancją silnie żrącą, natomiast woda amoniakalna powoduje podrażnienie błon śluzowych górnych dróg oddechowych i oczu. Wodę amoniakalną dodawać należy pod włączonym dygestorium. Próbę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Tollensa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powinien przeprowadzić nauczyciel jako doświadczenie pokazowe.</w:t>
      </w:r>
    </w:p>
    <w:p w14:paraId="69BB6908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B93F15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Objaśnienie wyników doświadczenia:</w:t>
      </w:r>
    </w:p>
    <w:p w14:paraId="3EB5E70A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6D3F60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W wyniku reakcji soli AgNO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3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wodorotlenkiem NaOH powstaje specyficzny związek kompleksowy. Następnie podczas ogrzewania go z roztworem glukozy powstaje metaliczne srebro, które osadza się na ściankach probówki w postaci lustra. Stąd inna nazwa próby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Tollensa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próba lustra srebrowego. Próba ta jest charakterystyczna dla aldehydów. Glukoza, jako aldoza, posiada grupę aldehydową, stąd jej właściwości redukujące. W tej reakcji chemicznej sama ulatnia się do kwasu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glukonowego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125306C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BF8450" w14:textId="77777777" w:rsidR="00C97479" w:rsidRPr="00C97479" w:rsidRDefault="00C97479" w:rsidP="00C974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6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12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6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Ag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O → C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6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12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C97479">
        <w:rPr>
          <w:rFonts w:ascii="Times New Roman" w:eastAsia="Times New Roman" w:hAnsi="Times New Roman" w:cs="Times New Roman"/>
          <w:color w:val="000000"/>
          <w:sz w:val="14"/>
          <w:szCs w:val="14"/>
          <w:vertAlign w:val="subscript"/>
        </w:rPr>
        <w:t>7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+ 2 Ag↓ </w:t>
      </w:r>
    </w:p>
    <w:p w14:paraId="6043CC40" w14:textId="77777777" w:rsidR="00C97479" w:rsidRPr="00C97479" w:rsidRDefault="00C97479" w:rsidP="00C974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(uproszczony zapis próby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Tollensa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23FF8F44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27D947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Fruktoza jest ketozą, co oznacza, że posiada grupę ketonową. Ketozy dają negatywny wynik próby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Tollensa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, nie są związkami redukującymi, aczkolwiek fruktoza w środowisku zasadowym daje wynik pozytywny. Dlatego zaobserwować można pojawienie się charakterystycznego lustra na ściankach probówki.</w:t>
      </w:r>
    </w:p>
    <w:p w14:paraId="79C74DC2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FF0AED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Cukry takie jak skrobia lub sacharoza dają negatywny wynik próby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Tollensa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. Nie wykazują właściwości redukujących.</w:t>
      </w:r>
    </w:p>
    <w:p w14:paraId="6C532540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C8EB88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Przykładowe wnioski:</w:t>
      </w:r>
    </w:p>
    <w:p w14:paraId="53008DCE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4D0A07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Miód jako mieszanina różnych związków chemicznych, głównie glukozy i fruktozy, daje pozytywny wynik próby </w:t>
      </w:r>
      <w:proofErr w:type="spellStart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Tollensa</w:t>
      </w:r>
      <w:proofErr w:type="spellEnd"/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. Oznacza to, że w jej składzie znajdują się cukry redukujące. Przykładowym takim cukrem jest glukoza.</w:t>
      </w:r>
    </w:p>
    <w:p w14:paraId="4186817D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22752B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 faza realizacji lekcji (końcowa):</w:t>
      </w:r>
    </w:p>
    <w:p w14:paraId="24F5EDE1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B3A2DD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Podsumowanie wyników doświadczeń. </w:t>
      </w:r>
    </w:p>
    <w:p w14:paraId="4B7BAEC2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Czas na uporządkowanie stanowisk pracy. </w:t>
      </w:r>
    </w:p>
    <w:p w14:paraId="62EC2456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Pożegnanie uczniów.</w:t>
      </w:r>
    </w:p>
    <w:p w14:paraId="183AEB9C" w14:textId="77777777" w:rsidR="00C97479" w:rsidRPr="00C97479" w:rsidRDefault="00C97479" w:rsidP="00C97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6D7685" w14:textId="77777777" w:rsidR="00C97479" w:rsidRPr="00C97479" w:rsidRDefault="00C97479" w:rsidP="00C97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18CAE3E" w14:textId="77777777" w:rsidR="004C27F5" w:rsidRPr="00C97479" w:rsidRDefault="004C27F5" w:rsidP="00C97479"/>
    <w:sectPr w:rsidR="004C27F5" w:rsidRPr="00C97479" w:rsidSect="00C9747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16224"/>
    <w:multiLevelType w:val="hybridMultilevel"/>
    <w:tmpl w:val="24A8CC98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11A46941"/>
    <w:multiLevelType w:val="hybridMultilevel"/>
    <w:tmpl w:val="6560A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E3DB5"/>
    <w:multiLevelType w:val="hybridMultilevel"/>
    <w:tmpl w:val="B07C1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D0F67"/>
    <w:multiLevelType w:val="hybridMultilevel"/>
    <w:tmpl w:val="15B62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D7A9E"/>
    <w:multiLevelType w:val="multilevel"/>
    <w:tmpl w:val="B754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22A41"/>
    <w:multiLevelType w:val="multilevel"/>
    <w:tmpl w:val="8A10F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B21E9F"/>
    <w:multiLevelType w:val="multilevel"/>
    <w:tmpl w:val="C052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6E54F0"/>
    <w:multiLevelType w:val="hybridMultilevel"/>
    <w:tmpl w:val="6B96E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B68CD"/>
    <w:multiLevelType w:val="multilevel"/>
    <w:tmpl w:val="B4E4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4A621C"/>
    <w:multiLevelType w:val="hybridMultilevel"/>
    <w:tmpl w:val="48B83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C50F7"/>
    <w:multiLevelType w:val="multilevel"/>
    <w:tmpl w:val="BC325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E72DBD"/>
    <w:multiLevelType w:val="multilevel"/>
    <w:tmpl w:val="EA66E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6698760">
    <w:abstractNumId w:val="9"/>
  </w:num>
  <w:num w:numId="2" w16cid:durableId="1301960066">
    <w:abstractNumId w:val="1"/>
  </w:num>
  <w:num w:numId="3" w16cid:durableId="5405641">
    <w:abstractNumId w:val="3"/>
  </w:num>
  <w:num w:numId="4" w16cid:durableId="1285959958">
    <w:abstractNumId w:val="7"/>
  </w:num>
  <w:num w:numId="5" w16cid:durableId="1210073095">
    <w:abstractNumId w:val="0"/>
  </w:num>
  <w:num w:numId="6" w16cid:durableId="1021274682">
    <w:abstractNumId w:val="2"/>
  </w:num>
  <w:num w:numId="7" w16cid:durableId="1945267571">
    <w:abstractNumId w:val="10"/>
  </w:num>
  <w:num w:numId="8" w16cid:durableId="879198029">
    <w:abstractNumId w:val="6"/>
  </w:num>
  <w:num w:numId="9" w16cid:durableId="943804029">
    <w:abstractNumId w:val="6"/>
    <w:lvlOverride w:ilvl="0"/>
  </w:num>
  <w:num w:numId="10" w16cid:durableId="1375889727">
    <w:abstractNumId w:val="4"/>
  </w:num>
  <w:num w:numId="11" w16cid:durableId="749428256">
    <w:abstractNumId w:val="4"/>
    <w:lvlOverride w:ilvl="0"/>
  </w:num>
  <w:num w:numId="12" w16cid:durableId="1326739283">
    <w:abstractNumId w:val="11"/>
  </w:num>
  <w:num w:numId="13" w16cid:durableId="443619673">
    <w:abstractNumId w:val="5"/>
  </w:num>
  <w:num w:numId="14" w16cid:durableId="2509380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5DA"/>
    <w:rsid w:val="00005D2E"/>
    <w:rsid w:val="003819DD"/>
    <w:rsid w:val="004C27F5"/>
    <w:rsid w:val="00606359"/>
    <w:rsid w:val="00623320"/>
    <w:rsid w:val="009D61C4"/>
    <w:rsid w:val="00A8123B"/>
    <w:rsid w:val="00C875DA"/>
    <w:rsid w:val="00C97479"/>
    <w:rsid w:val="00CB019D"/>
    <w:rsid w:val="00CB695F"/>
    <w:rsid w:val="00E8136B"/>
    <w:rsid w:val="00FE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6D4BF"/>
  <w15:chartTrackingRefBased/>
  <w15:docId w15:val="{668F83BB-2D20-49BE-9BD9-4DF784AA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019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97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5</Pages>
  <Words>1652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Brom Krzysztof</dc:creator>
  <cp:keywords/>
  <dc:description/>
  <cp:lastModifiedBy>Brom Krzysztof</cp:lastModifiedBy>
  <cp:revision>6</cp:revision>
  <dcterms:created xsi:type="dcterms:W3CDTF">2022-05-26T18:03:00Z</dcterms:created>
  <dcterms:modified xsi:type="dcterms:W3CDTF">2022-06-18T08:06:00Z</dcterms:modified>
</cp:coreProperties>
</file>